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F4" w:rsidRDefault="009938F4" w:rsidP="009938F4">
      <w:p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Temario:</w:t>
      </w:r>
      <w:r>
        <w:rPr>
          <w:b/>
          <w:bCs/>
          <w:sz w:val="24"/>
          <w:szCs w:val="24"/>
          <w:lang w:val="en-US"/>
        </w:rPr>
        <w:t xml:space="preserve">         </w:t>
      </w:r>
      <w:r>
        <w:rPr>
          <w:b/>
          <w:bCs/>
          <w:sz w:val="24"/>
          <w:szCs w:val="24"/>
          <w:u w:val="single"/>
          <w:lang w:val="en-US"/>
        </w:rPr>
        <w:t>Revenue Management I</w:t>
      </w:r>
    </w:p>
    <w:p w:rsidR="009938F4" w:rsidRDefault="009938F4" w:rsidP="009938F4">
      <w:pPr>
        <w:jc w:val="both"/>
        <w:rPr>
          <w:b/>
          <w:bCs/>
          <w:sz w:val="24"/>
          <w:szCs w:val="24"/>
          <w:u w:val="single"/>
          <w:lang w:val="en-US"/>
        </w:rPr>
      </w:pPr>
    </w:p>
    <w:p w:rsidR="009938F4" w:rsidRDefault="009938F4" w:rsidP="009938F4">
      <w:pPr>
        <w:numPr>
          <w:ilvl w:val="0"/>
          <w:numId w:val="1"/>
        </w:numPr>
        <w:jc w:val="both"/>
        <w:rPr>
          <w:rFonts w:eastAsia="Times New Roman"/>
          <w:sz w:val="24"/>
          <w:szCs w:val="24"/>
          <w:lang w:val="es-AR" w:eastAsia="en-US"/>
        </w:rPr>
      </w:pPr>
      <w:r>
        <w:rPr>
          <w:rFonts w:eastAsia="Times New Roman"/>
          <w:sz w:val="24"/>
          <w:szCs w:val="24"/>
          <w:lang w:val="es-AR" w:eastAsia="en-US"/>
        </w:rPr>
        <w:t>Introducción</w:t>
      </w:r>
    </w:p>
    <w:p w:rsidR="009938F4" w:rsidRDefault="009938F4" w:rsidP="009938F4">
      <w:pPr>
        <w:numPr>
          <w:ilvl w:val="0"/>
          <w:numId w:val="2"/>
        </w:numPr>
        <w:ind w:left="1276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Que es Revenue Management</w:t>
      </w:r>
    </w:p>
    <w:p w:rsidR="009938F4" w:rsidRDefault="009938F4" w:rsidP="009938F4">
      <w:pPr>
        <w:numPr>
          <w:ilvl w:val="0"/>
          <w:numId w:val="2"/>
        </w:numPr>
        <w:ind w:left="1276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Que no es Revenue Management</w:t>
      </w:r>
    </w:p>
    <w:p w:rsidR="009938F4" w:rsidRDefault="009938F4" w:rsidP="009938F4">
      <w:pPr>
        <w:numPr>
          <w:ilvl w:val="0"/>
          <w:numId w:val="2"/>
        </w:numPr>
        <w:ind w:left="1276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Terminología Clave</w:t>
      </w:r>
    </w:p>
    <w:p w:rsidR="009938F4" w:rsidRDefault="009938F4" w:rsidP="009938F4">
      <w:pPr>
        <w:numPr>
          <w:ilvl w:val="0"/>
          <w:numId w:val="2"/>
        </w:numPr>
        <w:ind w:left="1276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Segmentación de Mercado - Conociendo a nuestros clientes </w:t>
      </w:r>
    </w:p>
    <w:p w:rsidR="009938F4" w:rsidRDefault="009938F4" w:rsidP="009938F4">
      <w:pPr>
        <w:numPr>
          <w:ilvl w:val="0"/>
          <w:numId w:val="2"/>
        </w:numPr>
        <w:ind w:left="1276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La importancia de su aplicación ´El Dilema del Hotel¨</w:t>
      </w:r>
    </w:p>
    <w:p w:rsidR="009938F4" w:rsidRDefault="009938F4" w:rsidP="009938F4">
      <w:pPr>
        <w:jc w:val="both"/>
        <w:rPr>
          <w:sz w:val="24"/>
          <w:szCs w:val="24"/>
          <w:lang w:val="es-AR" w:eastAsia="en-US"/>
        </w:rPr>
      </w:pPr>
    </w:p>
    <w:p w:rsidR="009938F4" w:rsidRDefault="009938F4" w:rsidP="009938F4">
      <w:pPr>
        <w:numPr>
          <w:ilvl w:val="0"/>
          <w:numId w:val="1"/>
        </w:numPr>
        <w:jc w:val="both"/>
        <w:rPr>
          <w:rFonts w:eastAsia="Times New Roman"/>
          <w:sz w:val="24"/>
          <w:szCs w:val="24"/>
          <w:lang w:val="es-AR" w:eastAsia="en-US"/>
        </w:rPr>
      </w:pPr>
      <w:r>
        <w:rPr>
          <w:rFonts w:eastAsia="Times New Roman"/>
          <w:sz w:val="24"/>
          <w:szCs w:val="24"/>
          <w:lang w:val="es-AR" w:eastAsia="en-US"/>
        </w:rPr>
        <w:t xml:space="preserve">Gestión de la Demanda - Histórica y Futura </w:t>
      </w:r>
    </w:p>
    <w:p w:rsidR="009938F4" w:rsidRDefault="009938F4" w:rsidP="009938F4">
      <w:pPr>
        <w:pStyle w:val="Prrafodelista"/>
        <w:numPr>
          <w:ilvl w:val="0"/>
          <w:numId w:val="2"/>
        </w:numPr>
        <w:ind w:left="1276" w:hanging="283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Presupuesto Ingreso </w:t>
      </w:r>
    </w:p>
    <w:p w:rsidR="009938F4" w:rsidRDefault="009938F4" w:rsidP="009938F4">
      <w:pPr>
        <w:pStyle w:val="Prrafodelista"/>
        <w:numPr>
          <w:ilvl w:val="0"/>
          <w:numId w:val="2"/>
        </w:numPr>
        <w:ind w:left="1276" w:hanging="283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Gráfico de Occ Mensual </w:t>
      </w:r>
    </w:p>
    <w:p w:rsidR="009938F4" w:rsidRDefault="009938F4" w:rsidP="009938F4">
      <w:pPr>
        <w:pStyle w:val="Prrafodelista"/>
        <w:numPr>
          <w:ilvl w:val="0"/>
          <w:numId w:val="2"/>
        </w:numPr>
        <w:ind w:left="1276" w:hanging="283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Mix Comercial </w:t>
      </w:r>
    </w:p>
    <w:p w:rsidR="009938F4" w:rsidRDefault="009938F4" w:rsidP="009938F4">
      <w:pPr>
        <w:pStyle w:val="Prrafodelista"/>
        <w:numPr>
          <w:ilvl w:val="0"/>
          <w:numId w:val="2"/>
        </w:numPr>
        <w:ind w:left="1276" w:hanging="283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Ventas Mensuales por Segmentos de Mercado </w:t>
      </w:r>
    </w:p>
    <w:p w:rsidR="009938F4" w:rsidRDefault="009938F4" w:rsidP="009938F4">
      <w:pPr>
        <w:pStyle w:val="Prrafodelista"/>
        <w:numPr>
          <w:ilvl w:val="0"/>
          <w:numId w:val="2"/>
        </w:numPr>
        <w:ind w:left="1276" w:hanging="283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Estacionalidad por día de Semana </w:t>
      </w:r>
    </w:p>
    <w:p w:rsidR="009938F4" w:rsidRDefault="009938F4" w:rsidP="009938F4">
      <w:pPr>
        <w:pStyle w:val="Prrafodelista"/>
        <w:numPr>
          <w:ilvl w:val="0"/>
          <w:numId w:val="2"/>
        </w:numPr>
        <w:ind w:left="1276" w:hanging="283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Análisis del Pick Up </w:t>
      </w:r>
    </w:p>
    <w:p w:rsidR="009938F4" w:rsidRDefault="009938F4" w:rsidP="009938F4">
      <w:pPr>
        <w:pStyle w:val="Prrafodelista"/>
        <w:numPr>
          <w:ilvl w:val="0"/>
          <w:numId w:val="2"/>
        </w:numPr>
        <w:ind w:left="1276" w:hanging="283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Calendario de Demanda , Eventos y Feriados </w:t>
      </w:r>
    </w:p>
    <w:p w:rsidR="009938F4" w:rsidRDefault="009938F4" w:rsidP="009938F4">
      <w:pPr>
        <w:pStyle w:val="Prrafodelista"/>
        <w:ind w:left="1276"/>
        <w:jc w:val="both"/>
        <w:rPr>
          <w:sz w:val="24"/>
          <w:szCs w:val="24"/>
          <w:lang w:val="es-AR"/>
        </w:rPr>
      </w:pPr>
    </w:p>
    <w:p w:rsidR="009938F4" w:rsidRDefault="009938F4" w:rsidP="009938F4">
      <w:pPr>
        <w:numPr>
          <w:ilvl w:val="0"/>
          <w:numId w:val="1"/>
        </w:numPr>
        <w:jc w:val="both"/>
        <w:rPr>
          <w:rFonts w:eastAsia="Times New Roman"/>
          <w:sz w:val="24"/>
          <w:szCs w:val="24"/>
          <w:lang w:val="es-AR" w:eastAsia="en-US"/>
        </w:rPr>
      </w:pPr>
      <w:r>
        <w:rPr>
          <w:rFonts w:eastAsia="Times New Roman"/>
          <w:sz w:val="24"/>
          <w:szCs w:val="24"/>
          <w:lang w:val="es-AR" w:eastAsia="en-US"/>
        </w:rPr>
        <w:t xml:space="preserve">Gestión de los Precios </w:t>
      </w:r>
    </w:p>
    <w:p w:rsidR="009938F4" w:rsidRDefault="009938F4" w:rsidP="009938F4">
      <w:pPr>
        <w:pStyle w:val="Prrafodelista"/>
        <w:numPr>
          <w:ilvl w:val="0"/>
          <w:numId w:val="2"/>
        </w:numPr>
        <w:ind w:left="1276" w:hanging="283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Barreras Tarifarias </w:t>
      </w:r>
    </w:p>
    <w:p w:rsidR="009938F4" w:rsidRDefault="009938F4" w:rsidP="009938F4">
      <w:pPr>
        <w:pStyle w:val="Prrafodelista"/>
        <w:numPr>
          <w:ilvl w:val="0"/>
          <w:numId w:val="2"/>
        </w:numPr>
        <w:ind w:left="1276" w:hanging="283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Estrategia de Precios </w:t>
      </w:r>
    </w:p>
    <w:p w:rsidR="009938F4" w:rsidRDefault="009938F4" w:rsidP="009938F4">
      <w:pPr>
        <w:pStyle w:val="Prrafodelista"/>
        <w:ind w:left="1276"/>
        <w:jc w:val="both"/>
        <w:rPr>
          <w:sz w:val="24"/>
          <w:szCs w:val="24"/>
          <w:lang w:val="es-AR"/>
        </w:rPr>
      </w:pPr>
    </w:p>
    <w:p w:rsidR="009938F4" w:rsidRDefault="009938F4" w:rsidP="009938F4">
      <w:pPr>
        <w:numPr>
          <w:ilvl w:val="0"/>
          <w:numId w:val="1"/>
        </w:numPr>
        <w:jc w:val="both"/>
        <w:rPr>
          <w:rFonts w:eastAsia="Times New Roman"/>
          <w:sz w:val="24"/>
          <w:szCs w:val="24"/>
          <w:lang w:val="es-AR" w:eastAsia="en-US"/>
        </w:rPr>
      </w:pPr>
      <w:r>
        <w:rPr>
          <w:rFonts w:eastAsia="Times New Roman"/>
          <w:sz w:val="24"/>
          <w:szCs w:val="24"/>
          <w:lang w:val="es-AR" w:eastAsia="en-US"/>
        </w:rPr>
        <w:t xml:space="preserve">Gestión de la Disponibilidad </w:t>
      </w:r>
    </w:p>
    <w:p w:rsidR="009938F4" w:rsidRDefault="009938F4" w:rsidP="009938F4">
      <w:pPr>
        <w:pStyle w:val="Prrafodelista"/>
        <w:numPr>
          <w:ilvl w:val="0"/>
          <w:numId w:val="3"/>
        </w:numPr>
        <w:ind w:left="1276" w:hanging="283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Overbooking  </w:t>
      </w:r>
    </w:p>
    <w:p w:rsidR="009938F4" w:rsidRDefault="009938F4" w:rsidP="009938F4">
      <w:pPr>
        <w:pStyle w:val="Prrafodelista"/>
        <w:numPr>
          <w:ilvl w:val="0"/>
          <w:numId w:val="3"/>
        </w:numPr>
        <w:ind w:left="1276" w:hanging="283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No Shows </w:t>
      </w:r>
    </w:p>
    <w:p w:rsidR="009938F4" w:rsidRDefault="009938F4" w:rsidP="009938F4">
      <w:pPr>
        <w:pStyle w:val="Prrafodelista"/>
        <w:numPr>
          <w:ilvl w:val="0"/>
          <w:numId w:val="3"/>
        </w:numPr>
        <w:ind w:left="1276" w:hanging="283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Grupos </w:t>
      </w:r>
    </w:p>
    <w:p w:rsidR="009938F4" w:rsidRDefault="009938F4" w:rsidP="009938F4">
      <w:pPr>
        <w:pStyle w:val="Prrafodelista"/>
        <w:ind w:left="1276"/>
        <w:jc w:val="both"/>
        <w:rPr>
          <w:sz w:val="24"/>
          <w:szCs w:val="24"/>
          <w:lang w:val="es-AR"/>
        </w:rPr>
      </w:pPr>
    </w:p>
    <w:p w:rsidR="009938F4" w:rsidRDefault="009938F4" w:rsidP="009938F4">
      <w:pPr>
        <w:numPr>
          <w:ilvl w:val="0"/>
          <w:numId w:val="1"/>
        </w:numPr>
        <w:jc w:val="both"/>
        <w:rPr>
          <w:rFonts w:eastAsia="Times New Roman"/>
          <w:sz w:val="24"/>
          <w:szCs w:val="24"/>
          <w:lang w:val="es-AR" w:eastAsia="en-US"/>
        </w:rPr>
      </w:pPr>
      <w:r>
        <w:rPr>
          <w:rFonts w:eastAsia="Times New Roman"/>
          <w:sz w:val="24"/>
          <w:szCs w:val="24"/>
          <w:lang w:val="es-AR" w:eastAsia="en-US"/>
        </w:rPr>
        <w:t xml:space="preserve">Gestión de los Canales </w:t>
      </w:r>
    </w:p>
    <w:p w:rsidR="009938F4" w:rsidRDefault="009938F4" w:rsidP="009938F4">
      <w:pPr>
        <w:pStyle w:val="Prrafodelista"/>
        <w:numPr>
          <w:ilvl w:val="0"/>
          <w:numId w:val="4"/>
        </w:numPr>
        <w:ind w:left="1276" w:hanging="283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Canal Directo </w:t>
      </w:r>
    </w:p>
    <w:p w:rsidR="009938F4" w:rsidRDefault="009938F4" w:rsidP="009938F4">
      <w:pPr>
        <w:pStyle w:val="Prrafodelista"/>
        <w:numPr>
          <w:ilvl w:val="0"/>
          <w:numId w:val="4"/>
        </w:numPr>
        <w:ind w:left="1276" w:hanging="283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Canales Indirectos</w:t>
      </w:r>
    </w:p>
    <w:p w:rsidR="009938F4" w:rsidRDefault="009938F4" w:rsidP="009938F4">
      <w:pPr>
        <w:pStyle w:val="Prrafodelista"/>
        <w:numPr>
          <w:ilvl w:val="0"/>
          <w:numId w:val="4"/>
        </w:numPr>
        <w:ind w:left="1276" w:hanging="283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Conectividad entre sistemas </w:t>
      </w:r>
    </w:p>
    <w:p w:rsidR="009938F4" w:rsidRDefault="009938F4" w:rsidP="009938F4">
      <w:pPr>
        <w:pStyle w:val="Prrafodelista"/>
        <w:numPr>
          <w:ilvl w:val="0"/>
          <w:numId w:val="4"/>
        </w:numPr>
        <w:ind w:left="1276" w:hanging="283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Paridad Tarifaria vs Integridad Tarifaria  </w:t>
      </w:r>
    </w:p>
    <w:p w:rsidR="009938F4" w:rsidRDefault="009938F4" w:rsidP="009938F4">
      <w:pPr>
        <w:pStyle w:val="Prrafodelista"/>
        <w:numPr>
          <w:ilvl w:val="0"/>
          <w:numId w:val="4"/>
        </w:numPr>
        <w:ind w:left="1276" w:hanging="283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Herramientas para controlar las tarifas de la Competencia (RATE SHOPPING TOOLS)</w:t>
      </w:r>
    </w:p>
    <w:p w:rsidR="009938F4" w:rsidRDefault="009938F4" w:rsidP="009938F4">
      <w:pPr>
        <w:jc w:val="both"/>
        <w:rPr>
          <w:sz w:val="24"/>
          <w:szCs w:val="24"/>
          <w:lang w:val="es-AR"/>
        </w:rPr>
      </w:pPr>
    </w:p>
    <w:p w:rsidR="004751A2" w:rsidRDefault="004751A2"/>
    <w:sectPr w:rsidR="004751A2" w:rsidSect="00475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FF7"/>
    <w:multiLevelType w:val="hybridMultilevel"/>
    <w:tmpl w:val="3D10E1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6134"/>
    <w:multiLevelType w:val="hybridMultilevel"/>
    <w:tmpl w:val="988E022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CB28F4"/>
    <w:multiLevelType w:val="hybridMultilevel"/>
    <w:tmpl w:val="87D09E4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564DA"/>
    <w:multiLevelType w:val="hybridMultilevel"/>
    <w:tmpl w:val="B55C306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38F4"/>
    <w:rsid w:val="004751A2"/>
    <w:rsid w:val="009938F4"/>
    <w:rsid w:val="00E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F4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8F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2022-05-03T16:58:00Z</dcterms:created>
  <dcterms:modified xsi:type="dcterms:W3CDTF">2022-05-03T16:58:00Z</dcterms:modified>
</cp:coreProperties>
</file>